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03DBA" w14:textId="77777777" w:rsidR="00F42177" w:rsidRPr="00F42177" w:rsidRDefault="00F42177" w:rsidP="00F42177">
      <w:pPr>
        <w:ind w:left="5670"/>
      </w:pPr>
      <w:r w:rsidRPr="00F42177">
        <w:t>УТВЕРЖДЕНА</w:t>
      </w:r>
    </w:p>
    <w:p w14:paraId="2D3CCEA1" w14:textId="77777777" w:rsidR="00F42177" w:rsidRPr="00F42177" w:rsidRDefault="00F42177" w:rsidP="00F42177">
      <w:pPr>
        <w:ind w:left="5670"/>
      </w:pPr>
      <w:r w:rsidRPr="00F42177">
        <w:t>постановлением администрации</w:t>
      </w:r>
    </w:p>
    <w:p w14:paraId="10CFC9F6" w14:textId="16189111" w:rsidR="00F42177" w:rsidRPr="00F42177" w:rsidRDefault="00F42177" w:rsidP="00F42177">
      <w:pPr>
        <w:ind w:left="5670"/>
        <w:rPr>
          <w:color w:val="000000"/>
        </w:rPr>
      </w:pPr>
      <w:r w:rsidRPr="00F42177">
        <w:t xml:space="preserve">Ганьковского сельского поселения </w:t>
      </w:r>
      <w:r w:rsidRPr="00F42177">
        <w:br/>
        <w:t xml:space="preserve">от </w:t>
      </w:r>
      <w:r w:rsidR="00727DA5">
        <w:t>07 ноября</w:t>
      </w:r>
      <w:r w:rsidRPr="00F42177">
        <w:t xml:space="preserve"> 202</w:t>
      </w:r>
      <w:r w:rsidR="00D07F39">
        <w:t>2</w:t>
      </w:r>
      <w:r w:rsidRPr="00F42177">
        <w:t xml:space="preserve"> года № 04-</w:t>
      </w:r>
      <w:r w:rsidR="00727DA5">
        <w:t>168</w:t>
      </w:r>
      <w:r w:rsidRPr="00F42177">
        <w:t>- а</w:t>
      </w:r>
    </w:p>
    <w:p w14:paraId="0E83A32F" w14:textId="77777777" w:rsidR="00F42177" w:rsidRPr="00F42177" w:rsidRDefault="00F42177" w:rsidP="00F42177">
      <w:pPr>
        <w:ind w:left="5670"/>
      </w:pPr>
      <w:r w:rsidRPr="00F42177">
        <w:t>(приложение)</w:t>
      </w:r>
    </w:p>
    <w:p w14:paraId="6B17FA1E" w14:textId="77777777" w:rsidR="00F42177" w:rsidRPr="00F42177" w:rsidRDefault="00F42177" w:rsidP="00F42177">
      <w:pPr>
        <w:ind w:left="4820"/>
        <w:jc w:val="center"/>
      </w:pPr>
    </w:p>
    <w:p w14:paraId="11E34C02" w14:textId="77777777" w:rsidR="00F42177" w:rsidRPr="00F42177" w:rsidRDefault="00F42177" w:rsidP="00F42177">
      <w:pPr>
        <w:jc w:val="center"/>
      </w:pPr>
    </w:p>
    <w:p w14:paraId="57E7ACFC" w14:textId="77777777" w:rsidR="00F42177" w:rsidRPr="00F42177" w:rsidRDefault="00F42177" w:rsidP="00F42177">
      <w:pPr>
        <w:jc w:val="center"/>
      </w:pPr>
      <w:r w:rsidRPr="00F42177">
        <w:t>Муниципальная программа</w:t>
      </w:r>
      <w:r w:rsidRPr="00F42177">
        <w:br/>
        <w:t>«Создание условий для эффективного выполнения органами местного самоуправления своих полномочий на территории Ганьковского сельского поселения»</w:t>
      </w:r>
    </w:p>
    <w:p w14:paraId="6DE42B97" w14:textId="77777777" w:rsidR="00F42177" w:rsidRPr="00F42177" w:rsidRDefault="00F42177" w:rsidP="00F42177">
      <w:pPr>
        <w:jc w:val="center"/>
      </w:pPr>
      <w:r w:rsidRPr="00F42177">
        <w:br/>
      </w:r>
    </w:p>
    <w:p w14:paraId="65693D35" w14:textId="77777777" w:rsidR="00F42177" w:rsidRPr="00F42177" w:rsidRDefault="00F42177" w:rsidP="00F42177">
      <w:pPr>
        <w:jc w:val="center"/>
      </w:pPr>
      <w:r w:rsidRPr="00F42177">
        <w:t>ПАСПОРТ</w:t>
      </w:r>
    </w:p>
    <w:p w14:paraId="115E161D" w14:textId="77777777" w:rsidR="00F42177" w:rsidRPr="00F42177" w:rsidRDefault="00F42177" w:rsidP="00F42177">
      <w:pPr>
        <w:jc w:val="center"/>
      </w:pPr>
      <w:r w:rsidRPr="00F42177">
        <w:t xml:space="preserve">муниципальной программы </w:t>
      </w:r>
    </w:p>
    <w:p w14:paraId="618313AD" w14:textId="77777777" w:rsidR="00F42177" w:rsidRPr="00F42177" w:rsidRDefault="00F42177" w:rsidP="00F42177">
      <w:pPr>
        <w:jc w:val="center"/>
      </w:pPr>
      <w:r w:rsidRPr="00F42177">
        <w:t>«Создание условий для эффективного выполнения органами местного самоуправления своих полномочий на территории Ганьковского сельского поселения»</w:t>
      </w:r>
      <w:r w:rsidRPr="00F42177">
        <w:br/>
      </w: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865"/>
        <w:gridCol w:w="5580"/>
      </w:tblGrid>
      <w:tr w:rsidR="00F42177" w:rsidRPr="00F42177" w14:paraId="5648F67D" w14:textId="77777777" w:rsidTr="00A2116E">
        <w:trPr>
          <w:trHeight w:val="945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B613" w14:textId="77777777" w:rsidR="00F42177" w:rsidRPr="00F42177" w:rsidRDefault="00F42177" w:rsidP="00F42177">
            <w:pPr>
              <w:rPr>
                <w:color w:val="000000"/>
              </w:rPr>
            </w:pPr>
            <w:bookmarkStart w:id="0" w:name="sub_1100"/>
            <w:r w:rsidRPr="00F42177">
              <w:rPr>
                <w:color w:val="000000"/>
              </w:rPr>
              <w:t>Этапы и сроки реализации муниципальной программы</w:t>
            </w:r>
          </w:p>
          <w:p w14:paraId="3CD3FC20" w14:textId="77777777" w:rsidR="00F42177" w:rsidRPr="00F42177" w:rsidRDefault="00F42177" w:rsidP="00F42177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2FF8" w14:textId="1FE776AB" w:rsidR="00F42177" w:rsidRPr="00F42177" w:rsidRDefault="00F42177" w:rsidP="00F4217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42177">
              <w:rPr>
                <w:color w:val="000000"/>
              </w:rPr>
              <w:t>202</w:t>
            </w:r>
            <w:r w:rsidR="00D07F39">
              <w:rPr>
                <w:color w:val="000000"/>
              </w:rPr>
              <w:t>3</w:t>
            </w:r>
            <w:r w:rsidRPr="00F42177">
              <w:rPr>
                <w:color w:val="000000"/>
              </w:rPr>
              <w:t>-202</w:t>
            </w:r>
            <w:r w:rsidR="00D07F39">
              <w:rPr>
                <w:color w:val="000000"/>
              </w:rPr>
              <w:t>5</w:t>
            </w:r>
            <w:r w:rsidRPr="00F42177">
              <w:rPr>
                <w:color w:val="000000"/>
              </w:rPr>
              <w:t xml:space="preserve"> годы</w:t>
            </w:r>
          </w:p>
        </w:tc>
      </w:tr>
      <w:tr w:rsidR="00F42177" w:rsidRPr="00F42177" w14:paraId="018DEA0C" w14:textId="77777777" w:rsidTr="00A2116E">
        <w:trPr>
          <w:trHeight w:val="554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F87E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Ответственный исполнитель </w:t>
            </w:r>
          </w:p>
          <w:p w14:paraId="4D5DE6DE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BE79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Администрация Ганьковского сельского поселения</w:t>
            </w:r>
          </w:p>
        </w:tc>
      </w:tr>
      <w:tr w:rsidR="00F42177" w:rsidRPr="00F42177" w14:paraId="1409F67D" w14:textId="77777777" w:rsidTr="00A2116E"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89C7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Соисполнители муниципальной </w:t>
            </w:r>
          </w:p>
          <w:p w14:paraId="2BAA72B5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5FC6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Соисполнители не предусмотрены</w:t>
            </w:r>
          </w:p>
        </w:tc>
      </w:tr>
      <w:tr w:rsidR="00F42177" w:rsidRPr="00F42177" w14:paraId="27DF747F" w14:textId="77777777" w:rsidTr="00A2116E">
        <w:trPr>
          <w:trHeight w:val="520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DEC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Участники муниципальной </w:t>
            </w:r>
          </w:p>
          <w:p w14:paraId="430CF33A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DDF9" w14:textId="77777777" w:rsidR="00F42177" w:rsidRPr="00F42177" w:rsidRDefault="00F42177" w:rsidP="00F42177">
            <w:pPr>
              <w:jc w:val="both"/>
              <w:rPr>
                <w:color w:val="000000"/>
              </w:rPr>
            </w:pPr>
            <w:r w:rsidRPr="00F42177">
              <w:rPr>
                <w:color w:val="000000"/>
              </w:rPr>
              <w:t>Участники не предусмотрены</w:t>
            </w:r>
          </w:p>
        </w:tc>
      </w:tr>
      <w:tr w:rsidR="00F42177" w:rsidRPr="00F42177" w14:paraId="2EB279A7" w14:textId="77777777" w:rsidTr="00A2116E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FA36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Подпрограммы муниципальной </w:t>
            </w:r>
          </w:p>
          <w:p w14:paraId="027FCDCD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DF53" w14:textId="77777777" w:rsidR="00F42177" w:rsidRPr="00F42177" w:rsidRDefault="00F42177" w:rsidP="00F42177">
            <w:pPr>
              <w:jc w:val="both"/>
            </w:pPr>
            <w:r w:rsidRPr="00F42177">
              <w:rPr>
                <w:color w:val="000000"/>
              </w:rPr>
              <w:t>Подпрограммы не предусмотрены</w:t>
            </w:r>
          </w:p>
        </w:tc>
      </w:tr>
      <w:tr w:rsidR="00F42177" w:rsidRPr="00F42177" w14:paraId="5544E1D8" w14:textId="77777777" w:rsidTr="00A2116E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C7E0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t>Проекты, реализуемые в рамках муниципальной программы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856F" w14:textId="77777777" w:rsidR="00F42177" w:rsidRPr="00F42177" w:rsidRDefault="00F42177" w:rsidP="00F42177">
            <w:pPr>
              <w:jc w:val="both"/>
            </w:pPr>
            <w:r w:rsidRPr="00F42177">
              <w:t xml:space="preserve">Реализация проектов не предусмотрена </w:t>
            </w:r>
          </w:p>
        </w:tc>
      </w:tr>
      <w:tr w:rsidR="00F42177" w:rsidRPr="00F42177" w14:paraId="3BB3E5D5" w14:textId="77777777" w:rsidTr="00A2116E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F23C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Цели муниципальной программы</w:t>
            </w:r>
          </w:p>
          <w:p w14:paraId="5C91CEAC" w14:textId="77777777" w:rsidR="00F42177" w:rsidRPr="00F42177" w:rsidRDefault="00F42177" w:rsidP="00F42177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28562" w14:textId="77777777" w:rsidR="00F42177" w:rsidRPr="00F42177" w:rsidRDefault="00F42177" w:rsidP="00F42177">
            <w:pPr>
              <w:jc w:val="both"/>
            </w:pPr>
            <w:r w:rsidRPr="00F42177">
              <w:t xml:space="preserve">Создание условий для устойчивого развития местного самоуправления и создание благоприятных условий для проживания и отдыха жителей в Ганьковском сельском поселении </w:t>
            </w:r>
          </w:p>
        </w:tc>
      </w:tr>
      <w:tr w:rsidR="00F42177" w:rsidRPr="00F42177" w14:paraId="29897B5C" w14:textId="77777777" w:rsidTr="00A2116E">
        <w:trPr>
          <w:trHeight w:val="961"/>
        </w:trPr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DF10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Задачи муниципальной программы</w:t>
            </w:r>
          </w:p>
          <w:p w14:paraId="276E5BFB" w14:textId="77777777" w:rsidR="00F42177" w:rsidRPr="00F42177" w:rsidRDefault="00F42177" w:rsidP="00F42177">
            <w:pPr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66B4" w14:textId="77777777" w:rsidR="00F42177" w:rsidRPr="00F42177" w:rsidRDefault="00F42177" w:rsidP="00F42177">
            <w:pPr>
              <w:snapToGrid w:val="0"/>
              <w:jc w:val="both"/>
            </w:pPr>
            <w:r w:rsidRPr="00F42177">
              <w:t>- развитие и поддержка инициатив жителей населенных пунктов в решении вопросов местного значения;</w:t>
            </w:r>
          </w:p>
          <w:p w14:paraId="492FDBE9" w14:textId="77777777" w:rsidR="00F42177" w:rsidRPr="00F42177" w:rsidRDefault="00F42177" w:rsidP="00F42177">
            <w:pPr>
              <w:snapToGrid w:val="0"/>
              <w:jc w:val="both"/>
            </w:pPr>
            <w:r w:rsidRPr="00F42177">
              <w:t>- благоустройство населенных пунктов;</w:t>
            </w:r>
          </w:p>
          <w:p w14:paraId="4C144F4A" w14:textId="77777777" w:rsidR="00F42177" w:rsidRPr="00F42177" w:rsidRDefault="00F42177" w:rsidP="00F42177">
            <w:r w:rsidRPr="00F42177">
              <w:t>- повышение уровня защиты населенных пунктов и людей от чрезвычайных ситуаций, связанных с пожарами.</w:t>
            </w:r>
          </w:p>
          <w:p w14:paraId="423294F6" w14:textId="77777777" w:rsidR="00F42177" w:rsidRPr="00F42177" w:rsidRDefault="00F42177" w:rsidP="00F42177">
            <w:r w:rsidRPr="00F42177">
              <w:t>- защита населения и территорий от чрезвычайных ситуаций природного и техногенного характера, гражданская оборона</w:t>
            </w:r>
          </w:p>
        </w:tc>
      </w:tr>
      <w:tr w:rsidR="00F42177" w:rsidRPr="00F42177" w14:paraId="7E9CC459" w14:textId="77777777" w:rsidTr="00A2116E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E31A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Ожидаемые результаты реализации </w:t>
            </w:r>
          </w:p>
          <w:p w14:paraId="44D43E45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65AC0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- Ежегодно проводить конференции жителей на четырех территориях деятельности общественных советов и инициативных комиссий.</w:t>
            </w:r>
          </w:p>
          <w:p w14:paraId="6085E6B4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- Выполнить мероприятия по благоустройству сельских населенных пунктов Ганьковского сельского поселения.</w:t>
            </w:r>
          </w:p>
          <w:p w14:paraId="0BF076E3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- Выполнить мероприятия по пожарной безопасности.</w:t>
            </w:r>
          </w:p>
          <w:p w14:paraId="230DA0BB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lastRenderedPageBreak/>
              <w:t>- Выполнить мероприятия по защите населения и территорий от чрезвычайных ситуаций природного и техногенного характера, гражданской обороне.</w:t>
            </w:r>
          </w:p>
          <w:p w14:paraId="5CDBFD99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Реализация Муниципальной программы позволит органам местного самоуправления укрепить и поддерживать деятельность общественных советов и инициативных комиссий, оперативнее решать вопросы местного значения, активизировать население на принятие участия в проведении конференций жителей на территориях деятельности общественных советов и инициативных комиссий.</w:t>
            </w:r>
          </w:p>
        </w:tc>
      </w:tr>
      <w:tr w:rsidR="00F42177" w:rsidRPr="00F42177" w14:paraId="7423ABE0" w14:textId="77777777" w:rsidTr="00A2116E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8E81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lastRenderedPageBreak/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D496" w14:textId="1869EF16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Всего – 55</w:t>
            </w:r>
            <w:r w:rsidR="00D07F39">
              <w:rPr>
                <w:color w:val="000000"/>
              </w:rPr>
              <w:t>77,7</w:t>
            </w:r>
            <w:r w:rsidRPr="00F42177">
              <w:rPr>
                <w:color w:val="000000"/>
              </w:rPr>
              <w:t xml:space="preserve"> тыс. руб., в т.ч.</w:t>
            </w:r>
          </w:p>
          <w:p w14:paraId="1F6063A6" w14:textId="7A3BBCE9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202</w:t>
            </w:r>
            <w:r w:rsidR="00D07F39">
              <w:rPr>
                <w:color w:val="000000"/>
              </w:rPr>
              <w:t>3</w:t>
            </w:r>
            <w:r w:rsidRPr="00F42177">
              <w:rPr>
                <w:color w:val="000000"/>
              </w:rPr>
              <w:t xml:space="preserve"> год – 4</w:t>
            </w:r>
            <w:r w:rsidR="00D07F39">
              <w:rPr>
                <w:color w:val="000000"/>
              </w:rPr>
              <w:t>161,7</w:t>
            </w:r>
            <w:r w:rsidRPr="00F42177">
              <w:rPr>
                <w:color w:val="000000"/>
              </w:rPr>
              <w:t xml:space="preserve"> тыс. руб.;</w:t>
            </w:r>
          </w:p>
          <w:p w14:paraId="4FDB9306" w14:textId="64689D08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202</w:t>
            </w:r>
            <w:r w:rsidR="00D07F39">
              <w:rPr>
                <w:color w:val="000000"/>
              </w:rPr>
              <w:t>4</w:t>
            </w:r>
            <w:r w:rsidRPr="00F42177">
              <w:rPr>
                <w:color w:val="000000"/>
              </w:rPr>
              <w:t xml:space="preserve"> год – 70</w:t>
            </w:r>
            <w:r w:rsidR="00D07F39">
              <w:rPr>
                <w:color w:val="000000"/>
              </w:rPr>
              <w:t>8,0</w:t>
            </w:r>
            <w:r w:rsidRPr="00F42177">
              <w:rPr>
                <w:color w:val="000000"/>
              </w:rPr>
              <w:t xml:space="preserve"> тыс. руб.;</w:t>
            </w:r>
          </w:p>
          <w:p w14:paraId="35A41E1A" w14:textId="1582114E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202</w:t>
            </w:r>
            <w:r w:rsidR="00D07F39">
              <w:rPr>
                <w:color w:val="000000"/>
              </w:rPr>
              <w:t>5</w:t>
            </w:r>
            <w:r w:rsidRPr="00F42177">
              <w:rPr>
                <w:color w:val="000000"/>
              </w:rPr>
              <w:t xml:space="preserve"> год – </w:t>
            </w:r>
            <w:r w:rsidR="00D07F39">
              <w:rPr>
                <w:color w:val="000000"/>
              </w:rPr>
              <w:t>708,0</w:t>
            </w:r>
            <w:r w:rsidRPr="00F42177">
              <w:rPr>
                <w:color w:val="000000"/>
              </w:rPr>
              <w:t xml:space="preserve"> тыс. руб.</w:t>
            </w:r>
          </w:p>
        </w:tc>
      </w:tr>
      <w:tr w:rsidR="00F42177" w:rsidRPr="00F42177" w14:paraId="3CA67C97" w14:textId="77777777" w:rsidTr="00A2116E">
        <w:tc>
          <w:tcPr>
            <w:tcW w:w="3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5A7D0" w14:textId="77777777" w:rsidR="00F42177" w:rsidRPr="00F42177" w:rsidRDefault="00F42177" w:rsidP="00F42177">
            <w:pPr>
              <w:rPr>
                <w:color w:val="000000"/>
              </w:rPr>
            </w:pPr>
            <w:r w:rsidRPr="00F42177">
              <w:rPr>
                <w:color w:val="000000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9EB7" w14:textId="77777777" w:rsidR="00F42177" w:rsidRPr="008511C8" w:rsidRDefault="00F42177" w:rsidP="00F42177">
            <w:pPr>
              <w:suppressAutoHyphens/>
              <w:rPr>
                <w:color w:val="000000"/>
              </w:rPr>
            </w:pPr>
            <w:r w:rsidRPr="008511C8">
              <w:rPr>
                <w:color w:val="000000"/>
              </w:rPr>
              <w:t>Размер налоговых расходов, направленных на достижение цели муниципальной программы, всего:</w:t>
            </w:r>
          </w:p>
          <w:p w14:paraId="3D6CCF9C" w14:textId="57E39AE9" w:rsidR="00F42177" w:rsidRPr="008511C8" w:rsidRDefault="008511C8" w:rsidP="00F42177">
            <w:pPr>
              <w:suppressAutoHyphens/>
              <w:rPr>
                <w:color w:val="000000"/>
              </w:rPr>
            </w:pPr>
            <w:r w:rsidRPr="008511C8">
              <w:rPr>
                <w:color w:val="000000"/>
              </w:rPr>
              <w:t>185,9</w:t>
            </w:r>
            <w:r w:rsidR="00F42177" w:rsidRPr="008511C8">
              <w:rPr>
                <w:color w:val="000000"/>
              </w:rPr>
              <w:t xml:space="preserve"> тыс. руб.</w:t>
            </w:r>
          </w:p>
          <w:p w14:paraId="12657AB4" w14:textId="77777777" w:rsidR="00F42177" w:rsidRPr="008511C8" w:rsidRDefault="00F42177" w:rsidP="00F42177">
            <w:pPr>
              <w:jc w:val="both"/>
              <w:rPr>
                <w:color w:val="000000"/>
              </w:rPr>
            </w:pPr>
            <w:r w:rsidRPr="008511C8">
              <w:rPr>
                <w:color w:val="000000"/>
              </w:rPr>
              <w:t>в том числе по годам:</w:t>
            </w:r>
          </w:p>
          <w:p w14:paraId="5A20F580" w14:textId="4E35E4B3" w:rsidR="00F42177" w:rsidRPr="008511C8" w:rsidRDefault="00F42177" w:rsidP="00F42177">
            <w:pPr>
              <w:jc w:val="both"/>
              <w:rPr>
                <w:color w:val="000000"/>
              </w:rPr>
            </w:pPr>
            <w:r w:rsidRPr="008511C8">
              <w:rPr>
                <w:color w:val="000000"/>
              </w:rPr>
              <w:t>в 202</w:t>
            </w:r>
            <w:r w:rsidR="008511C8">
              <w:rPr>
                <w:color w:val="000000"/>
              </w:rPr>
              <w:t>3</w:t>
            </w:r>
            <w:r w:rsidRPr="008511C8">
              <w:rPr>
                <w:color w:val="000000"/>
              </w:rPr>
              <w:t xml:space="preserve"> году – </w:t>
            </w:r>
            <w:r w:rsidR="008511C8">
              <w:rPr>
                <w:color w:val="000000"/>
              </w:rPr>
              <w:t>185,9</w:t>
            </w:r>
            <w:r w:rsidRPr="008511C8">
              <w:rPr>
                <w:color w:val="000000"/>
              </w:rPr>
              <w:t xml:space="preserve"> тыс. руб.</w:t>
            </w:r>
          </w:p>
          <w:p w14:paraId="3D770C7D" w14:textId="74BACEFF" w:rsidR="00F42177" w:rsidRPr="008511C8" w:rsidRDefault="00F42177" w:rsidP="00F42177">
            <w:pPr>
              <w:jc w:val="both"/>
              <w:rPr>
                <w:color w:val="000000"/>
              </w:rPr>
            </w:pPr>
            <w:r w:rsidRPr="008511C8">
              <w:rPr>
                <w:color w:val="000000"/>
              </w:rPr>
              <w:t>в 202</w:t>
            </w:r>
            <w:r w:rsidR="008511C8">
              <w:rPr>
                <w:color w:val="000000"/>
              </w:rPr>
              <w:t>4</w:t>
            </w:r>
            <w:r w:rsidRPr="008511C8">
              <w:rPr>
                <w:color w:val="000000"/>
              </w:rPr>
              <w:t xml:space="preserve"> году – 0 тыс. руб.</w:t>
            </w:r>
          </w:p>
          <w:p w14:paraId="1B26DAD9" w14:textId="59230AB6" w:rsidR="00F42177" w:rsidRPr="00F42177" w:rsidRDefault="00F42177" w:rsidP="00F42177">
            <w:pPr>
              <w:jc w:val="both"/>
              <w:rPr>
                <w:color w:val="000000"/>
              </w:rPr>
            </w:pPr>
            <w:r w:rsidRPr="008511C8">
              <w:rPr>
                <w:color w:val="000000"/>
              </w:rPr>
              <w:t>в 202</w:t>
            </w:r>
            <w:r w:rsidR="008511C8">
              <w:rPr>
                <w:color w:val="000000"/>
              </w:rPr>
              <w:t>5</w:t>
            </w:r>
            <w:r w:rsidRPr="008511C8">
              <w:rPr>
                <w:color w:val="000000"/>
              </w:rPr>
              <w:t xml:space="preserve"> году – 0 тыс. руб.</w:t>
            </w:r>
          </w:p>
        </w:tc>
      </w:tr>
    </w:tbl>
    <w:p w14:paraId="5A068AD0" w14:textId="77777777" w:rsidR="00F42177" w:rsidRPr="00F42177" w:rsidRDefault="00F42177" w:rsidP="00F42177">
      <w:pPr>
        <w:jc w:val="center"/>
        <w:rPr>
          <w:b/>
        </w:rPr>
      </w:pPr>
    </w:p>
    <w:bookmarkEnd w:id="0"/>
    <w:p w14:paraId="40F25BD9" w14:textId="3305CFFF" w:rsidR="00A17A4E" w:rsidRDefault="00A17A4E" w:rsidP="00F42177"/>
    <w:sectPr w:rsidR="00A17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C79"/>
    <w:multiLevelType w:val="hybridMultilevel"/>
    <w:tmpl w:val="148A621A"/>
    <w:lvl w:ilvl="0" w:tplc="CD54B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127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98"/>
    <w:rsid w:val="00727DA5"/>
    <w:rsid w:val="008511C8"/>
    <w:rsid w:val="00A17A4E"/>
    <w:rsid w:val="00AA1398"/>
    <w:rsid w:val="00D07F39"/>
    <w:rsid w:val="00F4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3A87"/>
  <w15:chartTrackingRefBased/>
  <w15:docId w15:val="{902E420E-209A-4E25-A234-C8DC167F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2021-11-23T14:10:00Z</dcterms:created>
  <dcterms:modified xsi:type="dcterms:W3CDTF">2022-11-08T15:01:00Z</dcterms:modified>
</cp:coreProperties>
</file>